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BB3" w:rsidRDefault="00F85490">
      <w:pPr>
        <w:tabs>
          <w:tab w:val="center" w:pos="2261"/>
          <w:tab w:val="right" w:pos="10076"/>
        </w:tabs>
        <w:spacing w:after="50" w:line="259" w:lineRule="auto"/>
        <w:ind w:left="0" w:firstLine="0"/>
        <w:jc w:val="left"/>
      </w:pPr>
      <w:bookmarkStart w:id="0" w:name="_GoBack"/>
      <w:bookmarkEnd w:id="0"/>
      <w:r>
        <w:rPr>
          <w:rFonts w:ascii="Calibri" w:eastAsia="Calibri" w:hAnsi="Calibri" w:cs="Calibri"/>
          <w:sz w:val="22"/>
        </w:rPr>
        <w:tab/>
      </w:r>
      <w:r>
        <w:t xml:space="preserve">UBND HUYỆN PHONG ĐIỀN </w:t>
      </w:r>
      <w:r>
        <w:tab/>
      </w:r>
      <w:r>
        <w:rPr>
          <w:b/>
          <w:sz w:val="26"/>
        </w:rPr>
        <w:t xml:space="preserve">CỘNG HÒA XÃ HỘI CHỦ NGHĨA VIỆT NAM </w:t>
      </w:r>
    </w:p>
    <w:p w:rsidR="00C72BB3" w:rsidRDefault="00F85490">
      <w:pPr>
        <w:pStyle w:val="Heading1"/>
        <w:numPr>
          <w:ilvl w:val="0"/>
          <w:numId w:val="0"/>
        </w:numPr>
        <w:tabs>
          <w:tab w:val="center" w:pos="7434"/>
        </w:tabs>
      </w:pPr>
      <w:r>
        <w:t xml:space="preserve">PHÒNG GIÁO DỤC VÀ ĐÀO TẠO </w:t>
      </w:r>
      <w:r>
        <w:tab/>
        <w:t xml:space="preserve">Độc lập -  Tự do -  Hạnh phúc </w:t>
      </w:r>
    </w:p>
    <w:p w:rsidR="00C72BB3" w:rsidRDefault="00F85490">
      <w:pPr>
        <w:tabs>
          <w:tab w:val="center" w:pos="2089"/>
          <w:tab w:val="center" w:pos="6861"/>
        </w:tabs>
        <w:spacing w:after="26" w:line="259" w:lineRule="auto"/>
        <w:ind w:lef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1036320" cy="3175"/>
                <wp:effectExtent l="0" t="0" r="0" b="0"/>
                <wp:docPr id="1335" name="Group 1335"/>
                <wp:cNvGraphicFramePr/>
                <a:graphic xmlns:a="http://schemas.openxmlformats.org/drawingml/2006/main">
                  <a:graphicData uri="http://schemas.microsoft.com/office/word/2010/wordprocessingGroup">
                    <wpg:wgp>
                      <wpg:cNvGrpSpPr/>
                      <wpg:grpSpPr>
                        <a:xfrm>
                          <a:off x="0" y="0"/>
                          <a:ext cx="1036320" cy="3175"/>
                          <a:chOff x="0" y="0"/>
                          <a:chExt cx="1036320" cy="3175"/>
                        </a:xfrm>
                      </wpg:grpSpPr>
                      <wps:wsp>
                        <wps:cNvPr id="223" name="Shape 223"/>
                        <wps:cNvSpPr/>
                        <wps:spPr>
                          <a:xfrm>
                            <a:off x="0" y="0"/>
                            <a:ext cx="1036320" cy="0"/>
                          </a:xfrm>
                          <a:custGeom>
                            <a:avLst/>
                            <a:gdLst/>
                            <a:ahLst/>
                            <a:cxnLst/>
                            <a:rect l="0" t="0" r="0" b="0"/>
                            <a:pathLst>
                              <a:path w="1036320">
                                <a:moveTo>
                                  <a:pt x="0" y="0"/>
                                </a:moveTo>
                                <a:lnTo>
                                  <a:pt x="1036320" y="0"/>
                                </a:lnTo>
                              </a:path>
                            </a:pathLst>
                          </a:custGeom>
                          <a:ln w="317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35" style="width:81.6pt;height:0.25pt;mso-position-horizontal-relative:char;mso-position-vertical-relative:line" coordsize="10363,31">
                <v:shape id="Shape 223" style="position:absolute;width:10363;height:0;left:0;top:0;" coordsize="1036320,0" path="m0,0l1036320,0">
                  <v:stroke weight="0.25pt" endcap="round" joinstyle="round" on="true" color="#000000"/>
                  <v:fill on="false" color="#000000" opacity="0"/>
                </v:shape>
              </v:group>
            </w:pict>
          </mc:Fallback>
        </mc:AlternateContent>
      </w:r>
      <w:r>
        <w:t xml:space="preserve"> </w:t>
      </w:r>
      <w:r>
        <w:tab/>
      </w:r>
      <w:r>
        <w:rPr>
          <w:b/>
          <w:sz w:val="26"/>
        </w:rPr>
        <w:t xml:space="preserve">                  </w:t>
      </w:r>
      <w:r>
        <w:rPr>
          <w:rFonts w:ascii="Calibri" w:eastAsia="Calibri" w:hAnsi="Calibri" w:cs="Calibri"/>
          <w:noProof/>
          <w:sz w:val="22"/>
        </w:rPr>
        <mc:AlternateContent>
          <mc:Choice Requires="wpg">
            <w:drawing>
              <wp:inline distT="0" distB="0" distL="0" distR="0">
                <wp:extent cx="2057400" cy="3175"/>
                <wp:effectExtent l="0" t="0" r="0" b="0"/>
                <wp:docPr id="1334" name="Group 1334"/>
                <wp:cNvGraphicFramePr/>
                <a:graphic xmlns:a="http://schemas.openxmlformats.org/drawingml/2006/main">
                  <a:graphicData uri="http://schemas.microsoft.com/office/word/2010/wordprocessingGroup">
                    <wpg:wgp>
                      <wpg:cNvGrpSpPr/>
                      <wpg:grpSpPr>
                        <a:xfrm>
                          <a:off x="0" y="0"/>
                          <a:ext cx="2057400" cy="3175"/>
                          <a:chOff x="0" y="0"/>
                          <a:chExt cx="2057400" cy="3175"/>
                        </a:xfrm>
                      </wpg:grpSpPr>
                      <wps:wsp>
                        <wps:cNvPr id="222" name="Shape 222"/>
                        <wps:cNvSpPr/>
                        <wps:spPr>
                          <a:xfrm>
                            <a:off x="0" y="0"/>
                            <a:ext cx="2057400" cy="0"/>
                          </a:xfrm>
                          <a:custGeom>
                            <a:avLst/>
                            <a:gdLst/>
                            <a:ahLst/>
                            <a:cxnLst/>
                            <a:rect l="0" t="0" r="0" b="0"/>
                            <a:pathLst>
                              <a:path w="2057400">
                                <a:moveTo>
                                  <a:pt x="0" y="0"/>
                                </a:moveTo>
                                <a:lnTo>
                                  <a:pt x="2057400" y="0"/>
                                </a:lnTo>
                              </a:path>
                            </a:pathLst>
                          </a:custGeom>
                          <a:ln w="317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34" style="width:162pt;height:0.25pt;mso-position-horizontal-relative:char;mso-position-vertical-relative:line" coordsize="20574,31">
                <v:shape id="Shape 222" style="position:absolute;width:20574;height:0;left:0;top:0;" coordsize="2057400,0" path="m0,0l2057400,0">
                  <v:stroke weight="0.25pt" endcap="round" joinstyle="round" on="true" color="#000000"/>
                  <v:fill on="false" color="#000000" opacity="0"/>
                </v:shape>
              </v:group>
            </w:pict>
          </mc:Fallback>
        </mc:AlternateContent>
      </w:r>
    </w:p>
    <w:p w:rsidR="00C72BB3" w:rsidRDefault="00F85490">
      <w:pPr>
        <w:tabs>
          <w:tab w:val="center" w:pos="2263"/>
          <w:tab w:val="center" w:pos="7427"/>
        </w:tabs>
        <w:spacing w:after="0" w:line="259" w:lineRule="auto"/>
        <w:ind w:left="0" w:firstLine="0"/>
        <w:jc w:val="left"/>
      </w:pPr>
      <w:r>
        <w:rPr>
          <w:rFonts w:ascii="Calibri" w:eastAsia="Calibri" w:hAnsi="Calibri" w:cs="Calibri"/>
          <w:sz w:val="22"/>
        </w:rPr>
        <w:tab/>
      </w:r>
      <w:r>
        <w:rPr>
          <w:sz w:val="43"/>
          <w:vertAlign w:val="superscript"/>
        </w:rPr>
        <w:t xml:space="preserve">Số:493 /PGDĐT </w:t>
      </w:r>
      <w:r>
        <w:rPr>
          <w:sz w:val="43"/>
          <w:vertAlign w:val="superscript"/>
        </w:rPr>
        <w:tab/>
      </w:r>
      <w:r>
        <w:rPr>
          <w:i/>
          <w:sz w:val="26"/>
        </w:rPr>
        <w:t>Phong Điền, ngày  04  tháng 10  năm 2021</w:t>
      </w:r>
      <w:r>
        <w:rPr>
          <w:i/>
        </w:rPr>
        <w:t xml:space="preserve"> </w:t>
      </w:r>
    </w:p>
    <w:p w:rsidR="00C72BB3" w:rsidRDefault="00F85490">
      <w:pPr>
        <w:spacing w:after="0" w:line="265" w:lineRule="auto"/>
        <w:ind w:left="0" w:right="5618" w:firstLine="535"/>
        <w:jc w:val="left"/>
      </w:pPr>
      <w:r>
        <w:rPr>
          <w:sz w:val="26"/>
        </w:rPr>
        <w:t xml:space="preserve">V/v triển khai thực hiện báo cáo  </w:t>
      </w:r>
      <w:r>
        <w:rPr>
          <w:sz w:val="26"/>
        </w:rPr>
        <w:t xml:space="preserve">hiện trạng sức khỏe học sinh trên hệ thống CSDL Ngành.  </w:t>
      </w:r>
    </w:p>
    <w:p w:rsidR="00C72BB3" w:rsidRDefault="00F85490">
      <w:pPr>
        <w:spacing w:after="0" w:line="259" w:lineRule="auto"/>
        <w:ind w:firstLine="0"/>
        <w:jc w:val="left"/>
      </w:pPr>
      <w:r>
        <w:rPr>
          <w:rFonts w:ascii="VNI-Times" w:eastAsia="VNI-Times" w:hAnsi="VNI-Times" w:cs="VNI-Times"/>
          <w:sz w:val="16"/>
        </w:rPr>
        <w:t xml:space="preserve"> </w:t>
      </w:r>
    </w:p>
    <w:p w:rsidR="00C72BB3" w:rsidRDefault="00F85490">
      <w:pPr>
        <w:spacing w:after="160" w:line="259" w:lineRule="auto"/>
        <w:ind w:firstLine="0"/>
        <w:jc w:val="left"/>
      </w:pPr>
      <w:r>
        <w:rPr>
          <w:sz w:val="14"/>
        </w:rPr>
        <w:t xml:space="preserve"> </w:t>
      </w:r>
    </w:p>
    <w:p w:rsidR="00C72BB3" w:rsidRDefault="00F85490">
      <w:pPr>
        <w:ind w:left="213" w:right="838" w:firstLine="0"/>
      </w:pPr>
      <w:r>
        <w:t xml:space="preserve">             Kính gửi: Hiệu trưởng các trường học trực thuộc. </w:t>
      </w:r>
    </w:p>
    <w:p w:rsidR="00C72BB3" w:rsidRDefault="00F85490">
      <w:pPr>
        <w:spacing w:after="75" w:line="259" w:lineRule="auto"/>
        <w:ind w:left="2569" w:firstLine="0"/>
        <w:jc w:val="left"/>
      </w:pPr>
      <w:r>
        <w:rPr>
          <w:sz w:val="22"/>
        </w:rPr>
        <w:t xml:space="preserve"> </w:t>
      </w:r>
    </w:p>
    <w:p w:rsidR="00C72BB3" w:rsidRDefault="00F85490">
      <w:pPr>
        <w:spacing w:after="146"/>
        <w:ind w:left="213" w:right="838"/>
      </w:pPr>
      <w:r>
        <w:t xml:space="preserve">Thực hiện Công văn số 2469/SGDĐT-TrH ngày 27 </w:t>
      </w:r>
      <w:r>
        <w:t xml:space="preserve">tháng 9 năm 2021 của Sở Giáo dục và Đào tạo (GDĐT) về việc triển khai thực hiện báo cáo hiện trạng sức khỏe học sinh, Phòng GDĐT yêu cầu các đơn vị thực hiện một số nội dung sau: </w:t>
      </w:r>
    </w:p>
    <w:p w:rsidR="00C72BB3" w:rsidRDefault="00F85490">
      <w:pPr>
        <w:pStyle w:val="Heading1"/>
        <w:ind w:left="1182" w:hanging="249"/>
      </w:pPr>
      <w:r>
        <w:t xml:space="preserve">NỘI DUNG BÁO CÁO  </w:t>
      </w:r>
    </w:p>
    <w:p w:rsidR="00C72BB3" w:rsidRDefault="00F85490">
      <w:pPr>
        <w:numPr>
          <w:ilvl w:val="0"/>
          <w:numId w:val="1"/>
        </w:numPr>
        <w:ind w:right="838"/>
      </w:pPr>
      <w:r>
        <w:t>Đối với trẻ mẫu giáo (từ 36 tháng tuổi trở lên): cập nhật</w:t>
      </w:r>
      <w:r>
        <w:t xml:space="preserve">, báo cáo các chỉ số về chiều cao (cm), cân nặng (kg).  </w:t>
      </w:r>
    </w:p>
    <w:p w:rsidR="00C72BB3" w:rsidRDefault="00F85490">
      <w:pPr>
        <w:numPr>
          <w:ilvl w:val="0"/>
          <w:numId w:val="1"/>
        </w:numPr>
        <w:ind w:right="838"/>
      </w:pPr>
      <w:r>
        <w:t xml:space="preserve">Đối với học sinh phổ thông: cập nhật, báo cáo chiều cao (cm), cân nặng (kg); số lượng học sinh biết bơi; không biết bơi; các bệnh về mắt và báo cáo chỉ số khối cơ thể (BMI).  </w:t>
      </w:r>
    </w:p>
    <w:p w:rsidR="00C72BB3" w:rsidRDefault="00F85490">
      <w:pPr>
        <w:spacing w:after="32" w:line="260" w:lineRule="auto"/>
        <w:ind w:right="850" w:firstLine="720"/>
      </w:pPr>
      <w:r>
        <w:rPr>
          <w:i/>
        </w:rPr>
        <w:t>Tài liệu hướng dẫn thực</w:t>
      </w:r>
      <w:r>
        <w:rPr>
          <w:i/>
        </w:rPr>
        <w:t xml:space="preserve"> hiện báo cáo tại Phụ lục 1 đính kèm tại Công văn 4108/BGDĐT-GDTC và được đăng tải trên hệ thống CSDL toàn ngành tại địa chỉ </w:t>
      </w:r>
      <w:r>
        <w:rPr>
          <w:b/>
          <w:i/>
        </w:rPr>
        <w:t>http://csdl.moet.gov.vn</w:t>
      </w:r>
      <w:r>
        <w:rPr>
          <w:i/>
        </w:rPr>
        <w:t xml:space="preserve">.  </w:t>
      </w:r>
    </w:p>
    <w:p w:rsidR="00C72BB3" w:rsidRDefault="00F85490">
      <w:pPr>
        <w:pStyle w:val="Heading1"/>
        <w:ind w:left="1292" w:hanging="359"/>
      </w:pPr>
      <w:r>
        <w:t xml:space="preserve">TỔ CHỨC THỰC HIỆN  </w:t>
      </w:r>
    </w:p>
    <w:p w:rsidR="00C72BB3" w:rsidRDefault="00F85490">
      <w:pPr>
        <w:ind w:left="213" w:right="838"/>
      </w:pPr>
      <w:r>
        <w:t xml:space="preserve">Để báo cáo thống kê trực tuyến được đồng bộ và đảm bảo tiến độ, Phòng GDĐT đề nghị: </w:t>
      </w:r>
      <w:r>
        <w:t xml:space="preserve"> </w:t>
      </w:r>
    </w:p>
    <w:p w:rsidR="00C72BB3" w:rsidRDefault="00F85490">
      <w:pPr>
        <w:numPr>
          <w:ilvl w:val="0"/>
          <w:numId w:val="2"/>
        </w:numPr>
        <w:ind w:right="838"/>
      </w:pPr>
      <w:r>
        <w:t xml:space="preserve">Các đơn vị thực hiện cập nhật dữ liệu đảm bảo chính xác, đầy đủ.  </w:t>
      </w:r>
    </w:p>
    <w:p w:rsidR="00C72BB3" w:rsidRDefault="00F85490">
      <w:pPr>
        <w:numPr>
          <w:ilvl w:val="0"/>
          <w:numId w:val="2"/>
        </w:numPr>
        <w:ind w:right="838"/>
      </w:pPr>
      <w:r>
        <w:t xml:space="preserve">Các đơn vị gửi báo cáo về Phòng GDĐT </w:t>
      </w:r>
      <w:r>
        <w:rPr>
          <w:b/>
        </w:rPr>
        <w:t>trước ngày 15/10/2021</w:t>
      </w:r>
      <w:r>
        <w:t xml:space="preserve">  qua hệ thống báo cáo trực tuyến tại địa chỉ </w:t>
      </w:r>
      <w:hyperlink r:id="rId5">
        <w:r>
          <w:rPr>
            <w:b/>
            <w:color w:val="0000FF"/>
            <w:u w:val="single" w:color="0000FF"/>
          </w:rPr>
          <w:t>http://csdl.moet.gov.vn</w:t>
        </w:r>
      </w:hyperlink>
      <w:hyperlink r:id="rId6">
        <w:r>
          <w:rPr>
            <w:b/>
          </w:rPr>
          <w:t>.</w:t>
        </w:r>
      </w:hyperlink>
      <w:r>
        <w:t xml:space="preserve"> </w:t>
      </w:r>
    </w:p>
    <w:p w:rsidR="00C72BB3" w:rsidRDefault="00F85490">
      <w:pPr>
        <w:numPr>
          <w:ilvl w:val="0"/>
          <w:numId w:val="2"/>
        </w:numPr>
        <w:ind w:right="838"/>
      </w:pPr>
      <w:r>
        <w:t xml:space="preserve">Giao các chuyên viên phụ trách lĩnh vực của các cấp học của Phòng GDĐT thực hiện việc rà soát, kiểm tra, duyệt dữ liệu báo cáo của các đơn vị.  </w:t>
      </w:r>
    </w:p>
    <w:p w:rsidR="00C72BB3" w:rsidRDefault="00F85490">
      <w:pPr>
        <w:ind w:left="213" w:right="838"/>
      </w:pPr>
      <w:r>
        <w:t xml:space="preserve">Nhận được Công văn này, Phòng yêu cầu các đơn vị thực hiện nghiêm </w:t>
      </w:r>
      <w:r>
        <w:t xml:space="preserve">túc và gửi báo theo đúng mốc thời gian trên. Trong quá trình triển khai, nếu có gì </w:t>
      </w:r>
      <w:r>
        <w:lastRenderedPageBreak/>
        <w:t xml:space="preserve">vướng mắc, các đơn vị liên hệ qua SĐT hoặc Zalo: 0914.237.011 gặp đ/c Ánh để được hướng dẫn./. </w:t>
      </w:r>
    </w:p>
    <w:tbl>
      <w:tblPr>
        <w:tblStyle w:val="TableGrid"/>
        <w:tblW w:w="8496" w:type="dxa"/>
        <w:tblInd w:w="336" w:type="dxa"/>
        <w:tblCellMar>
          <w:top w:w="49" w:type="dxa"/>
          <w:left w:w="0" w:type="dxa"/>
          <w:bottom w:w="0" w:type="dxa"/>
          <w:right w:w="0" w:type="dxa"/>
        </w:tblCellMar>
        <w:tblLook w:val="04A0" w:firstRow="1" w:lastRow="0" w:firstColumn="1" w:lastColumn="0" w:noHBand="0" w:noVBand="1"/>
      </w:tblPr>
      <w:tblGrid>
        <w:gridCol w:w="5401"/>
        <w:gridCol w:w="3095"/>
      </w:tblGrid>
      <w:tr w:rsidR="00C72BB3">
        <w:trPr>
          <w:trHeight w:val="1401"/>
        </w:trPr>
        <w:tc>
          <w:tcPr>
            <w:tcW w:w="5401" w:type="dxa"/>
            <w:tcBorders>
              <w:top w:val="nil"/>
              <w:left w:val="nil"/>
              <w:bottom w:val="nil"/>
              <w:right w:val="nil"/>
            </w:tcBorders>
          </w:tcPr>
          <w:p w:rsidR="00C72BB3" w:rsidRDefault="00F85490">
            <w:pPr>
              <w:spacing w:after="0" w:line="259" w:lineRule="auto"/>
              <w:ind w:left="0" w:firstLine="0"/>
              <w:jc w:val="left"/>
            </w:pPr>
            <w:r>
              <w:rPr>
                <w:b/>
                <w:i/>
                <w:sz w:val="24"/>
              </w:rPr>
              <w:t xml:space="preserve">Nơi nhận:  </w:t>
            </w:r>
          </w:p>
          <w:p w:rsidR="00C72BB3" w:rsidRDefault="00F85490">
            <w:pPr>
              <w:numPr>
                <w:ilvl w:val="0"/>
                <w:numId w:val="3"/>
              </w:numPr>
              <w:spacing w:after="0" w:line="259" w:lineRule="auto"/>
              <w:ind w:right="1440" w:firstLine="0"/>
              <w:jc w:val="left"/>
            </w:pPr>
            <w:r>
              <w:rPr>
                <w:sz w:val="22"/>
              </w:rPr>
              <w:t xml:space="preserve">Như trên; </w:t>
            </w:r>
          </w:p>
          <w:p w:rsidR="00C72BB3" w:rsidRDefault="00F85490">
            <w:pPr>
              <w:numPr>
                <w:ilvl w:val="0"/>
                <w:numId w:val="3"/>
              </w:numPr>
              <w:spacing w:after="0" w:line="259" w:lineRule="auto"/>
              <w:ind w:right="1440" w:firstLine="0"/>
              <w:jc w:val="left"/>
            </w:pPr>
            <w:r>
              <w:rPr>
                <w:sz w:val="22"/>
              </w:rPr>
              <w:t xml:space="preserve">Các bộ phận (để theo dõi); </w:t>
            </w:r>
            <w:r>
              <w:rPr>
                <w:rFonts w:ascii=".VnTimeH" w:eastAsia=".VnTimeH" w:hAnsi=".VnTimeH" w:cs=".VnTimeH"/>
                <w:sz w:val="22"/>
              </w:rPr>
              <w:t>-</w:t>
            </w:r>
            <w:r>
              <w:rPr>
                <w:rFonts w:ascii="Arial" w:eastAsia="Arial" w:hAnsi="Arial" w:cs="Arial"/>
                <w:sz w:val="22"/>
              </w:rPr>
              <w:t xml:space="preserve"> </w:t>
            </w:r>
            <w:r>
              <w:rPr>
                <w:sz w:val="22"/>
              </w:rPr>
              <w:t xml:space="preserve">Website Phòng GDĐT; </w:t>
            </w:r>
            <w:r>
              <w:rPr>
                <w:rFonts w:ascii=".VnTimeH" w:eastAsia=".VnTimeH" w:hAnsi=".VnTimeH" w:cs=".VnTimeH"/>
                <w:sz w:val="24"/>
              </w:rPr>
              <w:t>-</w:t>
            </w:r>
            <w:r>
              <w:rPr>
                <w:rFonts w:ascii="Arial" w:eastAsia="Arial" w:hAnsi="Arial" w:cs="Arial"/>
                <w:sz w:val="24"/>
              </w:rPr>
              <w:t xml:space="preserve"> </w:t>
            </w:r>
            <w:r>
              <w:rPr>
                <w:sz w:val="22"/>
              </w:rPr>
              <w:t>Lưu</w:t>
            </w:r>
            <w:r>
              <w:rPr>
                <w:sz w:val="22"/>
              </w:rPr>
              <w:t>: VT.</w:t>
            </w:r>
            <w:r>
              <w:rPr>
                <w:sz w:val="24"/>
              </w:rPr>
              <w:t xml:space="preserve"> </w:t>
            </w:r>
          </w:p>
        </w:tc>
        <w:tc>
          <w:tcPr>
            <w:tcW w:w="3095" w:type="dxa"/>
            <w:tcBorders>
              <w:top w:val="nil"/>
              <w:left w:val="nil"/>
              <w:bottom w:val="nil"/>
              <w:right w:val="nil"/>
            </w:tcBorders>
          </w:tcPr>
          <w:p w:rsidR="00C72BB3" w:rsidRDefault="00F85490">
            <w:pPr>
              <w:spacing w:after="29" w:line="259" w:lineRule="auto"/>
              <w:ind w:left="65" w:firstLine="0"/>
            </w:pPr>
            <w:r>
              <w:rPr>
                <w:b/>
              </w:rPr>
              <w:t xml:space="preserve">KT. TRƯỞNG PHÒNG </w:t>
            </w:r>
          </w:p>
          <w:p w:rsidR="00C72BB3" w:rsidRDefault="00F85490">
            <w:pPr>
              <w:spacing w:after="0" w:line="259" w:lineRule="auto"/>
              <w:ind w:left="0" w:firstLine="0"/>
            </w:pPr>
            <w:r>
              <w:rPr>
                <w:b/>
              </w:rPr>
              <w:t xml:space="preserve">PHÓ TRƯỞNG PHÒNG </w:t>
            </w:r>
          </w:p>
          <w:p w:rsidR="00C72BB3" w:rsidRDefault="00F85490">
            <w:pPr>
              <w:spacing w:after="90" w:line="259" w:lineRule="auto"/>
              <w:ind w:left="1" w:firstLine="0"/>
              <w:jc w:val="center"/>
            </w:pPr>
            <w:r>
              <w:rPr>
                <w:b/>
              </w:rPr>
              <w:t xml:space="preserve"> </w:t>
            </w:r>
          </w:p>
          <w:p w:rsidR="00C72BB3" w:rsidRDefault="00F85490">
            <w:pPr>
              <w:spacing w:after="0" w:line="259" w:lineRule="auto"/>
              <w:ind w:left="1" w:firstLine="0"/>
              <w:jc w:val="center"/>
            </w:pPr>
            <w:r>
              <w:rPr>
                <w:b/>
              </w:rPr>
              <w:t xml:space="preserve"> </w:t>
            </w:r>
          </w:p>
        </w:tc>
      </w:tr>
    </w:tbl>
    <w:p w:rsidR="00C72BB3" w:rsidRDefault="00F85490">
      <w:pPr>
        <w:spacing w:after="113" w:line="259" w:lineRule="auto"/>
        <w:ind w:left="4494" w:firstLine="0"/>
        <w:jc w:val="center"/>
      </w:pPr>
      <w:r>
        <w:rPr>
          <w:b/>
        </w:rPr>
        <w:t xml:space="preserve"> </w:t>
      </w:r>
    </w:p>
    <w:p w:rsidR="00C72BB3" w:rsidRDefault="00F85490">
      <w:pPr>
        <w:pStyle w:val="Heading1"/>
        <w:numPr>
          <w:ilvl w:val="0"/>
          <w:numId w:val="0"/>
        </w:numPr>
        <w:spacing w:after="88"/>
        <w:ind w:left="6277"/>
      </w:pPr>
      <w:r>
        <w:t>Phạm Bá Thành</w:t>
      </w:r>
      <w:r>
        <w:rPr>
          <w:sz w:val="24"/>
        </w:rPr>
        <w:t xml:space="preserve"> </w:t>
      </w:r>
    </w:p>
    <w:p w:rsidR="00C72BB3" w:rsidRDefault="00F85490">
      <w:pPr>
        <w:spacing w:after="0" w:line="259" w:lineRule="auto"/>
        <w:ind w:firstLine="0"/>
        <w:jc w:val="left"/>
      </w:pPr>
      <w:r>
        <w:rPr>
          <w:rFonts w:ascii="VNI-Times" w:eastAsia="VNI-Times" w:hAnsi="VNI-Times" w:cs="VNI-Times"/>
          <w:sz w:val="24"/>
        </w:rPr>
        <w:t xml:space="preserve"> </w:t>
      </w:r>
    </w:p>
    <w:sectPr w:rsidR="00C72BB3">
      <w:pgSz w:w="12240" w:h="15840"/>
      <w:pgMar w:top="1440" w:right="681" w:bottom="1440" w:left="14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03CD"/>
    <w:multiLevelType w:val="hybridMultilevel"/>
    <w:tmpl w:val="14F2EC74"/>
    <w:lvl w:ilvl="0" w:tplc="D3027BEA">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DBC3368">
      <w:start w:val="1"/>
      <w:numFmt w:val="lowerLetter"/>
      <w:lvlText w:val="%2"/>
      <w:lvlJc w:val="left"/>
      <w:pPr>
        <w:ind w:left="20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26CEF76">
      <w:start w:val="1"/>
      <w:numFmt w:val="lowerRoman"/>
      <w:lvlText w:val="%3"/>
      <w:lvlJc w:val="left"/>
      <w:pPr>
        <w:ind w:left="27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E84AC92">
      <w:start w:val="1"/>
      <w:numFmt w:val="decimal"/>
      <w:lvlText w:val="%4"/>
      <w:lvlJc w:val="left"/>
      <w:pPr>
        <w:ind w:left="34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EB440FE">
      <w:start w:val="1"/>
      <w:numFmt w:val="lowerLetter"/>
      <w:lvlText w:val="%5"/>
      <w:lvlJc w:val="left"/>
      <w:pPr>
        <w:ind w:left="4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C2EFBDA">
      <w:start w:val="1"/>
      <w:numFmt w:val="lowerRoman"/>
      <w:lvlText w:val="%6"/>
      <w:lvlJc w:val="left"/>
      <w:pPr>
        <w:ind w:left="4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CE663DA">
      <w:start w:val="1"/>
      <w:numFmt w:val="decimal"/>
      <w:lvlText w:val="%7"/>
      <w:lvlJc w:val="left"/>
      <w:pPr>
        <w:ind w:left="5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99CC8F4">
      <w:start w:val="1"/>
      <w:numFmt w:val="lowerLetter"/>
      <w:lvlText w:val="%8"/>
      <w:lvlJc w:val="left"/>
      <w:pPr>
        <w:ind w:left="6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5B871F2">
      <w:start w:val="1"/>
      <w:numFmt w:val="lowerRoman"/>
      <w:lvlText w:val="%9"/>
      <w:lvlJc w:val="left"/>
      <w:pPr>
        <w:ind w:left="7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8555C10"/>
    <w:multiLevelType w:val="hybridMultilevel"/>
    <w:tmpl w:val="4BE4D96E"/>
    <w:lvl w:ilvl="0" w:tplc="D1D69CCE">
      <w:start w:val="1"/>
      <w:numFmt w:val="decimal"/>
      <w:lvlText w:val="%1."/>
      <w:lvlJc w:val="left"/>
      <w:pPr>
        <w:ind w:left="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02AFC2">
      <w:start w:val="1"/>
      <w:numFmt w:val="lowerLetter"/>
      <w:lvlText w:val="%2"/>
      <w:lvlJc w:val="left"/>
      <w:pPr>
        <w:ind w:left="2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76F97C">
      <w:start w:val="1"/>
      <w:numFmt w:val="lowerRoman"/>
      <w:lvlText w:val="%3"/>
      <w:lvlJc w:val="left"/>
      <w:pPr>
        <w:ind w:left="2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147EFE">
      <w:start w:val="1"/>
      <w:numFmt w:val="decimal"/>
      <w:lvlText w:val="%4"/>
      <w:lvlJc w:val="left"/>
      <w:pPr>
        <w:ind w:left="3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6819D0">
      <w:start w:val="1"/>
      <w:numFmt w:val="lowerLetter"/>
      <w:lvlText w:val="%5"/>
      <w:lvlJc w:val="left"/>
      <w:pPr>
        <w:ind w:left="4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1CEA04">
      <w:start w:val="1"/>
      <w:numFmt w:val="lowerRoman"/>
      <w:lvlText w:val="%6"/>
      <w:lvlJc w:val="left"/>
      <w:pPr>
        <w:ind w:left="4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68C24C">
      <w:start w:val="1"/>
      <w:numFmt w:val="decimal"/>
      <w:lvlText w:val="%7"/>
      <w:lvlJc w:val="left"/>
      <w:pPr>
        <w:ind w:left="5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70F01C">
      <w:start w:val="1"/>
      <w:numFmt w:val="lowerLetter"/>
      <w:lvlText w:val="%8"/>
      <w:lvlJc w:val="left"/>
      <w:pPr>
        <w:ind w:left="6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C21E8A">
      <w:start w:val="1"/>
      <w:numFmt w:val="lowerRoman"/>
      <w:lvlText w:val="%9"/>
      <w:lvlJc w:val="left"/>
      <w:pPr>
        <w:ind w:left="7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6430505"/>
    <w:multiLevelType w:val="hybridMultilevel"/>
    <w:tmpl w:val="6D782CE8"/>
    <w:lvl w:ilvl="0" w:tplc="21503C70">
      <w:start w:val="1"/>
      <w:numFmt w:val="bullet"/>
      <w:lvlText w:val="-"/>
      <w:lvlJc w:val="left"/>
      <w:pPr>
        <w:ind w:left="0"/>
      </w:pPr>
      <w:rPr>
        <w:rFonts w:ascii=".VnTimeH" w:eastAsia=".VnTimeH" w:hAnsi=".VnTimeH" w:cs=".VnTimeH"/>
        <w:b w:val="0"/>
        <w:i w:val="0"/>
        <w:strike w:val="0"/>
        <w:dstrike w:val="0"/>
        <w:color w:val="000000"/>
        <w:sz w:val="22"/>
        <w:szCs w:val="22"/>
        <w:u w:val="none" w:color="000000"/>
        <w:bdr w:val="none" w:sz="0" w:space="0" w:color="auto"/>
        <w:shd w:val="clear" w:color="auto" w:fill="auto"/>
        <w:vertAlign w:val="baseline"/>
      </w:rPr>
    </w:lvl>
    <w:lvl w:ilvl="1" w:tplc="FA2640D4">
      <w:start w:val="1"/>
      <w:numFmt w:val="bullet"/>
      <w:lvlText w:val="o"/>
      <w:lvlJc w:val="left"/>
      <w:pPr>
        <w:ind w:left="1080"/>
      </w:pPr>
      <w:rPr>
        <w:rFonts w:ascii=".VnTimeH" w:eastAsia=".VnTimeH" w:hAnsi=".VnTimeH" w:cs=".VnTimeH"/>
        <w:b w:val="0"/>
        <w:i w:val="0"/>
        <w:strike w:val="0"/>
        <w:dstrike w:val="0"/>
        <w:color w:val="000000"/>
        <w:sz w:val="22"/>
        <w:szCs w:val="22"/>
        <w:u w:val="none" w:color="000000"/>
        <w:bdr w:val="none" w:sz="0" w:space="0" w:color="auto"/>
        <w:shd w:val="clear" w:color="auto" w:fill="auto"/>
        <w:vertAlign w:val="baseline"/>
      </w:rPr>
    </w:lvl>
    <w:lvl w:ilvl="2" w:tplc="85745C72">
      <w:start w:val="1"/>
      <w:numFmt w:val="bullet"/>
      <w:lvlText w:val="▪"/>
      <w:lvlJc w:val="left"/>
      <w:pPr>
        <w:ind w:left="1800"/>
      </w:pPr>
      <w:rPr>
        <w:rFonts w:ascii=".VnTimeH" w:eastAsia=".VnTimeH" w:hAnsi=".VnTimeH" w:cs=".VnTimeH"/>
        <w:b w:val="0"/>
        <w:i w:val="0"/>
        <w:strike w:val="0"/>
        <w:dstrike w:val="0"/>
        <w:color w:val="000000"/>
        <w:sz w:val="22"/>
        <w:szCs w:val="22"/>
        <w:u w:val="none" w:color="000000"/>
        <w:bdr w:val="none" w:sz="0" w:space="0" w:color="auto"/>
        <w:shd w:val="clear" w:color="auto" w:fill="auto"/>
        <w:vertAlign w:val="baseline"/>
      </w:rPr>
    </w:lvl>
    <w:lvl w:ilvl="3" w:tplc="11B82A3E">
      <w:start w:val="1"/>
      <w:numFmt w:val="bullet"/>
      <w:lvlText w:val="•"/>
      <w:lvlJc w:val="left"/>
      <w:pPr>
        <w:ind w:left="2520"/>
      </w:pPr>
      <w:rPr>
        <w:rFonts w:ascii=".VnTimeH" w:eastAsia=".VnTimeH" w:hAnsi=".VnTimeH" w:cs=".VnTimeH"/>
        <w:b w:val="0"/>
        <w:i w:val="0"/>
        <w:strike w:val="0"/>
        <w:dstrike w:val="0"/>
        <w:color w:val="000000"/>
        <w:sz w:val="22"/>
        <w:szCs w:val="22"/>
        <w:u w:val="none" w:color="000000"/>
        <w:bdr w:val="none" w:sz="0" w:space="0" w:color="auto"/>
        <w:shd w:val="clear" w:color="auto" w:fill="auto"/>
        <w:vertAlign w:val="baseline"/>
      </w:rPr>
    </w:lvl>
    <w:lvl w:ilvl="4" w:tplc="036819F4">
      <w:start w:val="1"/>
      <w:numFmt w:val="bullet"/>
      <w:lvlText w:val="o"/>
      <w:lvlJc w:val="left"/>
      <w:pPr>
        <w:ind w:left="3240"/>
      </w:pPr>
      <w:rPr>
        <w:rFonts w:ascii=".VnTimeH" w:eastAsia=".VnTimeH" w:hAnsi=".VnTimeH" w:cs=".VnTimeH"/>
        <w:b w:val="0"/>
        <w:i w:val="0"/>
        <w:strike w:val="0"/>
        <w:dstrike w:val="0"/>
        <w:color w:val="000000"/>
        <w:sz w:val="22"/>
        <w:szCs w:val="22"/>
        <w:u w:val="none" w:color="000000"/>
        <w:bdr w:val="none" w:sz="0" w:space="0" w:color="auto"/>
        <w:shd w:val="clear" w:color="auto" w:fill="auto"/>
        <w:vertAlign w:val="baseline"/>
      </w:rPr>
    </w:lvl>
    <w:lvl w:ilvl="5" w:tplc="22626E54">
      <w:start w:val="1"/>
      <w:numFmt w:val="bullet"/>
      <w:lvlText w:val="▪"/>
      <w:lvlJc w:val="left"/>
      <w:pPr>
        <w:ind w:left="3960"/>
      </w:pPr>
      <w:rPr>
        <w:rFonts w:ascii=".VnTimeH" w:eastAsia=".VnTimeH" w:hAnsi=".VnTimeH" w:cs=".VnTimeH"/>
        <w:b w:val="0"/>
        <w:i w:val="0"/>
        <w:strike w:val="0"/>
        <w:dstrike w:val="0"/>
        <w:color w:val="000000"/>
        <w:sz w:val="22"/>
        <w:szCs w:val="22"/>
        <w:u w:val="none" w:color="000000"/>
        <w:bdr w:val="none" w:sz="0" w:space="0" w:color="auto"/>
        <w:shd w:val="clear" w:color="auto" w:fill="auto"/>
        <w:vertAlign w:val="baseline"/>
      </w:rPr>
    </w:lvl>
    <w:lvl w:ilvl="6" w:tplc="E5742796">
      <w:start w:val="1"/>
      <w:numFmt w:val="bullet"/>
      <w:lvlText w:val="•"/>
      <w:lvlJc w:val="left"/>
      <w:pPr>
        <w:ind w:left="4680"/>
      </w:pPr>
      <w:rPr>
        <w:rFonts w:ascii=".VnTimeH" w:eastAsia=".VnTimeH" w:hAnsi=".VnTimeH" w:cs=".VnTimeH"/>
        <w:b w:val="0"/>
        <w:i w:val="0"/>
        <w:strike w:val="0"/>
        <w:dstrike w:val="0"/>
        <w:color w:val="000000"/>
        <w:sz w:val="22"/>
        <w:szCs w:val="22"/>
        <w:u w:val="none" w:color="000000"/>
        <w:bdr w:val="none" w:sz="0" w:space="0" w:color="auto"/>
        <w:shd w:val="clear" w:color="auto" w:fill="auto"/>
        <w:vertAlign w:val="baseline"/>
      </w:rPr>
    </w:lvl>
    <w:lvl w:ilvl="7" w:tplc="F5AC8644">
      <w:start w:val="1"/>
      <w:numFmt w:val="bullet"/>
      <w:lvlText w:val="o"/>
      <w:lvlJc w:val="left"/>
      <w:pPr>
        <w:ind w:left="5400"/>
      </w:pPr>
      <w:rPr>
        <w:rFonts w:ascii=".VnTimeH" w:eastAsia=".VnTimeH" w:hAnsi=".VnTimeH" w:cs=".VnTimeH"/>
        <w:b w:val="0"/>
        <w:i w:val="0"/>
        <w:strike w:val="0"/>
        <w:dstrike w:val="0"/>
        <w:color w:val="000000"/>
        <w:sz w:val="22"/>
        <w:szCs w:val="22"/>
        <w:u w:val="none" w:color="000000"/>
        <w:bdr w:val="none" w:sz="0" w:space="0" w:color="auto"/>
        <w:shd w:val="clear" w:color="auto" w:fill="auto"/>
        <w:vertAlign w:val="baseline"/>
      </w:rPr>
    </w:lvl>
    <w:lvl w:ilvl="8" w:tplc="6E3C71E6">
      <w:start w:val="1"/>
      <w:numFmt w:val="bullet"/>
      <w:lvlText w:val="▪"/>
      <w:lvlJc w:val="left"/>
      <w:pPr>
        <w:ind w:left="6120"/>
      </w:pPr>
      <w:rPr>
        <w:rFonts w:ascii=".VnTimeH" w:eastAsia=".VnTimeH" w:hAnsi=".VnTimeH" w:cs=".VnTimeH"/>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9103232"/>
    <w:multiLevelType w:val="hybridMultilevel"/>
    <w:tmpl w:val="AA340ACC"/>
    <w:lvl w:ilvl="0" w:tplc="9D381404">
      <w:start w:val="1"/>
      <w:numFmt w:val="decimal"/>
      <w:lvlText w:val="%1."/>
      <w:lvlJc w:val="left"/>
      <w:pPr>
        <w:ind w:left="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78D694">
      <w:start w:val="1"/>
      <w:numFmt w:val="lowerLetter"/>
      <w:lvlText w:val="%2"/>
      <w:lvlJc w:val="left"/>
      <w:pPr>
        <w:ind w:left="2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E0990A">
      <w:start w:val="1"/>
      <w:numFmt w:val="lowerRoman"/>
      <w:lvlText w:val="%3"/>
      <w:lvlJc w:val="left"/>
      <w:pPr>
        <w:ind w:left="2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DE5880">
      <w:start w:val="1"/>
      <w:numFmt w:val="decimal"/>
      <w:lvlText w:val="%4"/>
      <w:lvlJc w:val="left"/>
      <w:pPr>
        <w:ind w:left="3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0264BE">
      <w:start w:val="1"/>
      <w:numFmt w:val="lowerLetter"/>
      <w:lvlText w:val="%5"/>
      <w:lvlJc w:val="left"/>
      <w:pPr>
        <w:ind w:left="4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768912">
      <w:start w:val="1"/>
      <w:numFmt w:val="lowerRoman"/>
      <w:lvlText w:val="%6"/>
      <w:lvlJc w:val="left"/>
      <w:pPr>
        <w:ind w:left="4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DCDBB4">
      <w:start w:val="1"/>
      <w:numFmt w:val="decimal"/>
      <w:lvlText w:val="%7"/>
      <w:lvlJc w:val="left"/>
      <w:pPr>
        <w:ind w:left="5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466DA0">
      <w:start w:val="1"/>
      <w:numFmt w:val="lowerLetter"/>
      <w:lvlText w:val="%8"/>
      <w:lvlJc w:val="left"/>
      <w:pPr>
        <w:ind w:left="6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B8401A">
      <w:start w:val="1"/>
      <w:numFmt w:val="lowerRoman"/>
      <w:lvlText w:val="%9"/>
      <w:lvlJc w:val="left"/>
      <w:pPr>
        <w:ind w:left="7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B3"/>
    <w:rsid w:val="00C72BB3"/>
    <w:rsid w:val="00F8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17509-D8DF-4ACF-A599-CD368E19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68" w:lineRule="auto"/>
      <w:ind w:left="228"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numPr>
        <w:numId w:val="4"/>
      </w:numPr>
      <w:spacing w:after="0"/>
      <w:ind w:left="89"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dl.moet.gov.vn/" TargetMode="External"/><Relationship Id="rId5" Type="http://schemas.openxmlformats.org/officeDocument/2006/relationships/hyperlink" Target="http://csdl.moet.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2021-10-04T08:34:00Z</dcterms:created>
  <dcterms:modified xsi:type="dcterms:W3CDTF">2021-10-04T08:34:00Z</dcterms:modified>
</cp:coreProperties>
</file>